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C0020">
        <w:rPr>
          <w:rFonts w:eastAsia="Times New Roman"/>
          <w:b/>
          <w:sz w:val="24"/>
          <w:szCs w:val="24"/>
          <w:lang w:eastAsia="ru-RU"/>
        </w:rPr>
        <w:t>следующи</w:t>
      </w:r>
      <w:r w:rsidR="009D0C8E">
        <w:rPr>
          <w:rFonts w:eastAsia="Times New Roman"/>
          <w:b/>
          <w:sz w:val="24"/>
          <w:szCs w:val="24"/>
          <w:lang w:eastAsia="ru-RU"/>
        </w:rPr>
        <w:t>й</w:t>
      </w:r>
      <w:r w:rsidR="003C0020">
        <w:rPr>
          <w:rFonts w:eastAsia="Times New Roman"/>
          <w:b/>
          <w:sz w:val="24"/>
          <w:szCs w:val="24"/>
          <w:lang w:eastAsia="ru-RU"/>
        </w:rPr>
        <w:t xml:space="preserve"> объект недвижимого имущества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2"/>
        <w:gridCol w:w="567"/>
        <w:gridCol w:w="142"/>
        <w:gridCol w:w="425"/>
        <w:gridCol w:w="142"/>
        <w:gridCol w:w="1275"/>
        <w:gridCol w:w="567"/>
        <w:gridCol w:w="851"/>
        <w:gridCol w:w="1134"/>
        <w:gridCol w:w="1134"/>
        <w:gridCol w:w="1135"/>
      </w:tblGrid>
      <w:tr w:rsidR="000D404C" w:rsidRPr="00C421F8" w:rsidTr="001E7842">
        <w:trPr>
          <w:cantSplit/>
          <w:trHeight w:val="2637"/>
        </w:trPr>
        <w:tc>
          <w:tcPr>
            <w:tcW w:w="3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212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567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851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F74F9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</w:t>
            </w:r>
            <w:r w:rsidR="00F74F9F">
              <w:rPr>
                <w:b/>
              </w:rPr>
              <w:t xml:space="preserve">, эксплуатационные </w:t>
            </w:r>
            <w:r w:rsidRPr="00C421F8">
              <w:rPr>
                <w:b/>
              </w:rPr>
              <w:t>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8C1030">
        <w:tc>
          <w:tcPr>
            <w:tcW w:w="10032" w:type="dxa"/>
            <w:gridSpan w:val="13"/>
            <w:vAlign w:val="center"/>
          </w:tcPr>
          <w:p w:rsidR="008C1030" w:rsidRPr="006B36C1" w:rsidRDefault="006B36C1" w:rsidP="008C103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1E7842">
        <w:trPr>
          <w:cantSplit/>
          <w:trHeight w:val="2126"/>
        </w:trPr>
        <w:tc>
          <w:tcPr>
            <w:tcW w:w="392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2268" w:type="dxa"/>
            <w:gridSpan w:val="2"/>
          </w:tcPr>
          <w:p w:rsidR="00F74F9F" w:rsidRDefault="00A06050" w:rsidP="003C0020">
            <w:pPr>
              <w:pStyle w:val="a4"/>
              <w:tabs>
                <w:tab w:val="left" w:pos="993"/>
              </w:tabs>
              <w:ind w:left="0"/>
            </w:pPr>
            <w:r>
              <w:t>Нежилые</w:t>
            </w:r>
            <w:r w:rsidR="00DE7271">
              <w:t xml:space="preserve"> комн</w:t>
            </w:r>
            <w:r>
              <w:t>аты</w:t>
            </w:r>
            <w:r w:rsidR="00DE7271">
              <w:t xml:space="preserve"> </w:t>
            </w:r>
          </w:p>
          <w:p w:rsidR="00F74F9F" w:rsidRDefault="00DE7271" w:rsidP="003C0020">
            <w:pPr>
              <w:pStyle w:val="a4"/>
              <w:tabs>
                <w:tab w:val="left" w:pos="993"/>
              </w:tabs>
              <w:ind w:left="0"/>
            </w:pPr>
            <w:r>
              <w:t xml:space="preserve">№ </w:t>
            </w:r>
            <w:r w:rsidR="00A06050">
              <w:t xml:space="preserve">№ </w:t>
            </w:r>
            <w:r w:rsidR="009D0C8E">
              <w:t xml:space="preserve">1-2, 4, 6-27, 29-31, 48-49, 57-61 </w:t>
            </w:r>
            <w:r w:rsidR="003C0020">
              <w:t xml:space="preserve"> </w:t>
            </w:r>
            <w:r w:rsidR="001E7842">
              <w:t xml:space="preserve">на первом этаже здания 2 по адресу: </w:t>
            </w:r>
            <w:r w:rsidR="00F74F9F">
              <w:t xml:space="preserve">г. Зеленогорск, </w:t>
            </w:r>
          </w:p>
          <w:p w:rsidR="00DE7271" w:rsidRDefault="00F74F9F" w:rsidP="001E7842">
            <w:pPr>
              <w:pStyle w:val="a4"/>
              <w:tabs>
                <w:tab w:val="left" w:pos="993"/>
              </w:tabs>
              <w:ind w:left="0"/>
            </w:pPr>
            <w:r>
              <w:t xml:space="preserve">ул. </w:t>
            </w:r>
            <w:r w:rsidR="001E7842">
              <w:t>Гагарина, 26</w:t>
            </w:r>
            <w:r>
              <w:t xml:space="preserve">                  </w:t>
            </w:r>
          </w:p>
        </w:tc>
        <w:tc>
          <w:tcPr>
            <w:tcW w:w="709" w:type="dxa"/>
            <w:gridSpan w:val="2"/>
            <w:vAlign w:val="center"/>
          </w:tcPr>
          <w:p w:rsidR="00DE7271" w:rsidRDefault="001E7842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764,3</w:t>
            </w:r>
          </w:p>
        </w:tc>
        <w:tc>
          <w:tcPr>
            <w:tcW w:w="567" w:type="dxa"/>
            <w:gridSpan w:val="2"/>
            <w:textDirection w:val="btLr"/>
          </w:tcPr>
          <w:p w:rsidR="00DE7271" w:rsidRPr="00B82E70" w:rsidRDefault="00F74F9F" w:rsidP="00F74F9F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производственное</w:t>
            </w:r>
          </w:p>
        </w:tc>
        <w:tc>
          <w:tcPr>
            <w:tcW w:w="1275" w:type="dxa"/>
            <w:textDirection w:val="btL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1</w:t>
            </w:r>
            <w:r w:rsidR="001E7842">
              <w:t>/3</w:t>
            </w:r>
          </w:p>
        </w:tc>
        <w:tc>
          <w:tcPr>
            <w:tcW w:w="851" w:type="dxa"/>
            <w:textDirection w:val="btL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134" w:type="dxa"/>
            <w:textDirection w:val="btLr"/>
          </w:tcPr>
          <w:p w:rsidR="00DE7271" w:rsidRPr="003B535D" w:rsidRDefault="009F712E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>
              <w:t xml:space="preserve">не </w:t>
            </w:r>
            <w:r w:rsidR="00DE7271" w:rsidRPr="003B535D">
              <w:t>входят в стоимость арендной платы</w:t>
            </w:r>
          </w:p>
        </w:tc>
        <w:tc>
          <w:tcPr>
            <w:tcW w:w="1134" w:type="dxa"/>
            <w:vAlign w:val="center"/>
          </w:tcPr>
          <w:p w:rsidR="00DE7271" w:rsidRPr="003B535D" w:rsidRDefault="001E7842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52,32</w:t>
            </w:r>
          </w:p>
        </w:tc>
        <w:tc>
          <w:tcPr>
            <w:tcW w:w="1135" w:type="dxa"/>
            <w:vAlign w:val="center"/>
          </w:tcPr>
          <w:p w:rsidR="00DE7271" w:rsidRPr="00F74F9F" w:rsidRDefault="001E7842" w:rsidP="00F74F9F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39 988,18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644917" w:rsidRDefault="0003581E" w:rsidP="0064491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>Адрес места приема предложений претендентов, срок и порядок подачи</w:t>
      </w:r>
      <w:r w:rsidR="00644917">
        <w:rPr>
          <w:b/>
          <w:sz w:val="24"/>
          <w:szCs w:val="24"/>
          <w:lang w:eastAsia="ru-RU"/>
        </w:rPr>
        <w:t xml:space="preserve"> </w:t>
      </w:r>
      <w:r w:rsidRPr="00A50F84">
        <w:rPr>
          <w:b/>
          <w:sz w:val="24"/>
          <w:szCs w:val="24"/>
          <w:lang w:eastAsia="ru-RU"/>
        </w:rPr>
        <w:t>предложений претендентов: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</w:t>
      </w:r>
      <w:r w:rsidRPr="00EB12E4">
        <w:rPr>
          <w:rFonts w:eastAsia="Times New Roman" w:cs="Arial"/>
          <w:sz w:val="24"/>
          <w:szCs w:val="24"/>
          <w:lang w:eastAsia="ru-RU"/>
        </w:rPr>
        <w:lastRenderedPageBreak/>
        <w:t xml:space="preserve">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7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1E7842">
        <w:rPr>
          <w:rFonts w:eastAsia="Times New Roman" w:cs="Arial"/>
          <w:b/>
          <w:sz w:val="24"/>
          <w:szCs w:val="24"/>
          <w:lang w:eastAsia="ru-RU"/>
        </w:rPr>
        <w:t>02.03</w:t>
      </w:r>
      <w:r w:rsidR="00644917">
        <w:rPr>
          <w:rFonts w:eastAsia="Times New Roman" w:cs="Arial"/>
          <w:b/>
          <w:sz w:val="24"/>
          <w:szCs w:val="24"/>
          <w:lang w:eastAsia="ru-RU"/>
        </w:rPr>
        <w:t>.2020г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1E7842">
        <w:rPr>
          <w:rFonts w:eastAsia="Times New Roman" w:cs="Arial"/>
          <w:b/>
          <w:sz w:val="24"/>
          <w:szCs w:val="24"/>
          <w:lang w:eastAsia="ru-RU"/>
        </w:rPr>
        <w:t>10</w:t>
      </w:r>
      <w:r w:rsidR="00644917">
        <w:rPr>
          <w:rFonts w:eastAsia="Times New Roman" w:cs="Arial"/>
          <w:b/>
          <w:sz w:val="24"/>
          <w:szCs w:val="24"/>
          <w:lang w:eastAsia="ru-RU"/>
        </w:rPr>
        <w:t>.03.2020г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 xml:space="preserve">Ивашина </w:t>
      </w:r>
      <w:r w:rsidR="001E7842">
        <w:rPr>
          <w:spacing w:val="-2"/>
          <w:sz w:val="24"/>
          <w:szCs w:val="24"/>
          <w:lang w:eastAsia="ru-RU"/>
        </w:rPr>
        <w:t>Елена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1E7842">
        <w:rPr>
          <w:rFonts w:eastAsia="Times New Roman"/>
          <w:sz w:val="24"/>
          <w:szCs w:val="24"/>
          <w:lang w:eastAsia="ru-RU"/>
        </w:rPr>
        <w:t>11</w:t>
      </w:r>
      <w:r w:rsidR="00644917">
        <w:rPr>
          <w:rFonts w:eastAsia="Times New Roman"/>
          <w:sz w:val="24"/>
          <w:szCs w:val="24"/>
          <w:lang w:eastAsia="ru-RU"/>
        </w:rPr>
        <w:t>.03.2020</w:t>
      </w:r>
      <w:r w:rsidRPr="00367076">
        <w:rPr>
          <w:rFonts w:eastAsia="Times New Roman"/>
          <w:sz w:val="24"/>
          <w:szCs w:val="24"/>
          <w:lang w:eastAsia="ru-RU"/>
        </w:rPr>
        <w:t>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8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Pr="00EB12E4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D43BB9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bookmarkEnd w:id="0"/>
      <w:r w:rsidR="00D43BB9">
        <w:rPr>
          <w:rFonts w:eastAsia="Times New Roman"/>
          <w:sz w:val="24"/>
          <w:szCs w:val="24"/>
          <w:lang w:eastAsia="ru-RU"/>
        </w:rPr>
        <w:t>М.А. Васильева</w:t>
      </w:r>
      <w:bookmarkStart w:id="1" w:name="_GoBack"/>
      <w:bookmarkEnd w:id="1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1E7842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0425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3C0020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4917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C1030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D0C8E"/>
    <w:rsid w:val="009F712E"/>
    <w:rsid w:val="00A06050"/>
    <w:rsid w:val="00A06F20"/>
    <w:rsid w:val="00A22D26"/>
    <w:rsid w:val="00A334FE"/>
    <w:rsid w:val="00A33F22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3BB9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74F9F"/>
    <w:rsid w:val="00F813AE"/>
    <w:rsid w:val="00FA2141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un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us@e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3</cp:revision>
  <cp:lastPrinted>2019-11-05T06:41:00Z</cp:lastPrinted>
  <dcterms:created xsi:type="dcterms:W3CDTF">2020-02-28T09:00:00Z</dcterms:created>
  <dcterms:modified xsi:type="dcterms:W3CDTF">2020-03-02T03:18:00Z</dcterms:modified>
</cp:coreProperties>
</file>