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57" w:rsidRPr="00871C46" w:rsidRDefault="005F5C82" w:rsidP="002454DD">
      <w:pPr>
        <w:ind w:right="-285"/>
        <w:rPr>
          <w:bCs/>
          <w:spacing w:val="-3"/>
        </w:rPr>
      </w:pPr>
      <w:r>
        <w:rPr>
          <w:bCs/>
          <w:noProof/>
          <w:spacing w:val="-3"/>
        </w:rPr>
        <w:drawing>
          <wp:inline distT="0" distB="0" distL="0" distR="0" wp14:anchorId="5FC64081">
            <wp:extent cx="6368400" cy="925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92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7C2" w:rsidRDefault="006707C2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2B1FF2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2B1FF2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2B1FF2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2B1FF2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2B1FF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2B1FF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2B1FF2" w:rsidRDefault="001F54E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2B1FF2">
          <w:rPr>
            <w:caps/>
            <w:noProof/>
          </w:rPr>
          <w:t>1.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caps/>
            <w:noProof/>
          </w:rPr>
          <w:t>Общие положения</w:t>
        </w:r>
        <w:r w:rsidR="00E963C4" w:rsidRPr="002B1FF2">
          <w:rPr>
            <w:noProof/>
            <w:webHidden/>
          </w:rPr>
          <w:tab/>
        </w:r>
      </w:hyperlink>
      <w:r w:rsidR="00BC04B1" w:rsidRPr="002B1FF2">
        <w:rPr>
          <w:noProof/>
        </w:rPr>
        <w:t>6</w:t>
      </w:r>
    </w:p>
    <w:p w:rsidR="00E963C4" w:rsidRPr="002B1FF2" w:rsidRDefault="001F54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2B1FF2">
          <w:rPr>
            <w:iCs/>
            <w:noProof/>
          </w:rPr>
          <w:t>1.1.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>Информация о</w:t>
        </w:r>
        <w:r w:rsidR="00EA1EE0" w:rsidRPr="002B1FF2">
          <w:rPr>
            <w:iCs/>
            <w:noProof/>
          </w:rPr>
          <w:t xml:space="preserve"> </w:t>
        </w:r>
        <w:r w:rsidR="00B259C2" w:rsidRPr="002B1FF2">
          <w:rPr>
            <w:iCs/>
            <w:noProof/>
          </w:rPr>
          <w:t>процедуре сбора предложений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BC04B1" w:rsidRPr="002B1FF2">
        <w:rPr>
          <w:iCs/>
          <w:noProof/>
        </w:rPr>
        <w:t>6</w:t>
      </w:r>
    </w:p>
    <w:p w:rsidR="00E963C4" w:rsidRPr="002B1FF2" w:rsidRDefault="001F54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2B1FF2">
          <w:rPr>
            <w:iCs/>
            <w:noProof/>
          </w:rPr>
          <w:t>1.2.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>Документы для ознакомления.</w:t>
        </w:r>
        <w:r w:rsidR="00E963C4" w:rsidRPr="002B1FF2">
          <w:rPr>
            <w:iCs/>
            <w:noProof/>
            <w:webHidden/>
          </w:rPr>
          <w:tab/>
        </w:r>
      </w:hyperlink>
      <w:r w:rsidR="00AC3295" w:rsidRPr="002B1FF2">
        <w:rPr>
          <w:iCs/>
          <w:noProof/>
        </w:rPr>
        <w:t>1</w:t>
      </w:r>
      <w:r w:rsidR="00BB2EB2" w:rsidRPr="002B1FF2">
        <w:rPr>
          <w:iCs/>
          <w:noProof/>
        </w:rPr>
        <w:t>2</w:t>
      </w:r>
    </w:p>
    <w:p w:rsidR="00E963C4" w:rsidRPr="002B1FF2" w:rsidRDefault="001F54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2B1FF2">
          <w:rPr>
            <w:iCs/>
            <w:noProof/>
          </w:rPr>
          <w:t>1.3.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Разъяснение положений Документации/извещения о </w:t>
        </w:r>
        <w:r w:rsidR="000B6D67" w:rsidRPr="002B1FF2">
          <w:rPr>
            <w:iCs/>
            <w:noProof/>
          </w:rPr>
          <w:t>сборе предложений</w:t>
        </w:r>
        <w:r w:rsidR="00E963C4" w:rsidRPr="002B1FF2">
          <w:rPr>
            <w:iCs/>
            <w:noProof/>
          </w:rPr>
          <w:t xml:space="preserve">, внесение изменений в Документацию/извещение о </w:t>
        </w:r>
        <w:r w:rsidR="000B6D67" w:rsidRPr="002B1FF2">
          <w:rPr>
            <w:iCs/>
            <w:noProof/>
          </w:rPr>
          <w:t>сборе предложений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AC3295" w:rsidRPr="002B1FF2">
        <w:rPr>
          <w:iCs/>
          <w:noProof/>
        </w:rPr>
        <w:t>1</w:t>
      </w:r>
      <w:r w:rsidR="00C579DC" w:rsidRPr="002B1FF2">
        <w:rPr>
          <w:iCs/>
          <w:noProof/>
        </w:rPr>
        <w:t>3</w:t>
      </w:r>
    </w:p>
    <w:p w:rsidR="00E963C4" w:rsidRPr="002B1FF2" w:rsidRDefault="001F54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2B1FF2">
          <w:rPr>
            <w:iCs/>
            <w:noProof/>
          </w:rPr>
          <w:t>1.4.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Затраты на участие в </w:t>
        </w:r>
        <w:r w:rsidR="00EA1EE0" w:rsidRPr="002B1FF2">
          <w:rPr>
            <w:iCs/>
            <w:noProof/>
          </w:rPr>
          <w:t>про</w:t>
        </w:r>
        <w:r w:rsidR="00F25615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257CBB" w:rsidRPr="002B1FF2">
        <w:rPr>
          <w:iCs/>
          <w:noProof/>
        </w:rPr>
        <w:t>1</w:t>
      </w:r>
      <w:r w:rsidR="00C579DC" w:rsidRPr="002B1FF2">
        <w:rPr>
          <w:iCs/>
          <w:noProof/>
        </w:rPr>
        <w:t>3</w:t>
      </w:r>
    </w:p>
    <w:p w:rsidR="00E963C4" w:rsidRPr="002B1FF2" w:rsidRDefault="001F54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2B1FF2">
          <w:rPr>
            <w:iCs/>
            <w:noProof/>
          </w:rPr>
          <w:t>1.5.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Отказ от проведения </w:t>
        </w:r>
        <w:r w:rsidR="00EA1EE0" w:rsidRPr="002B1FF2">
          <w:rPr>
            <w:iCs/>
            <w:noProof/>
          </w:rPr>
          <w:t>про</w:t>
        </w:r>
        <w:r w:rsidR="00F25615" w:rsidRPr="002B1FF2">
          <w:rPr>
            <w:iCs/>
            <w:noProof/>
          </w:rPr>
          <w:t>цедуры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257CBB" w:rsidRPr="002B1FF2">
        <w:rPr>
          <w:iCs/>
          <w:noProof/>
        </w:rPr>
        <w:t>1</w:t>
      </w:r>
      <w:r w:rsidR="00C579DC" w:rsidRPr="002B1FF2">
        <w:rPr>
          <w:iCs/>
          <w:noProof/>
        </w:rPr>
        <w:t>3</w:t>
      </w:r>
    </w:p>
    <w:p w:rsidR="00E963C4" w:rsidRPr="002B1FF2" w:rsidRDefault="001F54E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2B1FF2">
          <w:rPr>
            <w:caps/>
            <w:noProof/>
          </w:rPr>
          <w:t>2.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caps/>
            <w:noProof/>
          </w:rPr>
          <w:t xml:space="preserve">Порядок подачи заявок на участие в </w:t>
        </w:r>
        <w:r w:rsidR="00EA1EE0" w:rsidRPr="002B1FF2">
          <w:rPr>
            <w:caps/>
            <w:noProof/>
          </w:rPr>
          <w:t>про</w:t>
        </w:r>
        <w:r w:rsidR="009018BC" w:rsidRPr="002B1FF2">
          <w:rPr>
            <w:caps/>
            <w:noProof/>
          </w:rPr>
          <w:t>ЦЕДУРЕ</w:t>
        </w:r>
        <w:r w:rsidR="00E963C4" w:rsidRPr="002B1FF2">
          <w:rPr>
            <w:noProof/>
            <w:webHidden/>
          </w:rPr>
          <w:tab/>
        </w:r>
      </w:hyperlink>
      <w:r w:rsidR="00257CBB" w:rsidRPr="002B1FF2">
        <w:rPr>
          <w:noProof/>
        </w:rPr>
        <w:t>1</w:t>
      </w:r>
      <w:r w:rsidR="00665386" w:rsidRPr="002B1FF2">
        <w:rPr>
          <w:noProof/>
        </w:rPr>
        <w:t>4</w:t>
      </w:r>
    </w:p>
    <w:p w:rsidR="00E963C4" w:rsidRPr="002B1FF2" w:rsidRDefault="001F54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2B1FF2">
          <w:rPr>
            <w:iCs/>
            <w:noProof/>
          </w:rPr>
          <w:t>2.1.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Требования к участнику </w:t>
        </w:r>
        <w:r w:rsidR="00EA1EE0" w:rsidRPr="002B1FF2">
          <w:rPr>
            <w:iCs/>
            <w:noProof/>
          </w:rPr>
          <w:t>про</w:t>
        </w:r>
        <w:r w:rsidR="00D503B8" w:rsidRPr="002B1FF2">
          <w:rPr>
            <w:iCs/>
            <w:noProof/>
          </w:rPr>
          <w:t>цедуры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257CBB" w:rsidRPr="002B1FF2">
        <w:rPr>
          <w:iCs/>
          <w:noProof/>
        </w:rPr>
        <w:t>1</w:t>
      </w:r>
      <w:r w:rsidR="00665386" w:rsidRPr="002B1FF2">
        <w:rPr>
          <w:iCs/>
          <w:noProof/>
        </w:rPr>
        <w:t>4</w:t>
      </w:r>
    </w:p>
    <w:p w:rsidR="00E963C4" w:rsidRPr="002B1FF2" w:rsidRDefault="001F54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2B1FF2">
          <w:rPr>
            <w:iCs/>
            <w:noProof/>
          </w:rPr>
          <w:t>2.2.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Документы, составляющие заявку на участие в </w:t>
        </w:r>
        <w:r w:rsidR="00EA1EE0" w:rsidRPr="002B1FF2">
          <w:rPr>
            <w:iCs/>
            <w:noProof/>
          </w:rPr>
          <w:t>про</w:t>
        </w:r>
        <w:r w:rsidR="00D503B8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8250CF" w:rsidRPr="002B1FF2">
        <w:rPr>
          <w:iCs/>
          <w:noProof/>
        </w:rPr>
        <w:t>1</w:t>
      </w:r>
      <w:r w:rsidR="00665386" w:rsidRPr="002B1FF2">
        <w:rPr>
          <w:iCs/>
          <w:noProof/>
        </w:rPr>
        <w:t>4</w:t>
      </w:r>
    </w:p>
    <w:p w:rsidR="00E963C4" w:rsidRPr="002B1FF2" w:rsidRDefault="001F54E2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2B1FF2">
          <w:rPr>
            <w:iCs/>
            <w:noProof/>
          </w:rPr>
          <w:t>2.3.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Подача </w:t>
        </w:r>
        <w:r w:rsidR="001C629F" w:rsidRPr="002B1FF2">
          <w:rPr>
            <w:iCs/>
            <w:noProof/>
          </w:rPr>
          <w:t>заявок на участие в процедуре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  <w:r w:rsidR="00B0338D" w:rsidRPr="002B1FF2">
          <w:rPr>
            <w:iCs/>
            <w:noProof/>
            <w:webHidden/>
          </w:rPr>
          <w:t>1</w:t>
        </w:r>
        <w:r w:rsidR="00C40A93" w:rsidRPr="002B1FF2">
          <w:rPr>
            <w:iCs/>
            <w:noProof/>
            <w:webHidden/>
          </w:rPr>
          <w:t>6</w:t>
        </w:r>
      </w:hyperlink>
    </w:p>
    <w:p w:rsidR="00E963C4" w:rsidRPr="002B1FF2" w:rsidRDefault="001F54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2B1FF2">
          <w:rPr>
            <w:iCs/>
            <w:noProof/>
          </w:rPr>
          <w:t>2.4.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Изменение заявок на участие в </w:t>
        </w:r>
        <w:r w:rsidR="00EA1EE0" w:rsidRPr="002B1FF2">
          <w:rPr>
            <w:iCs/>
            <w:noProof/>
          </w:rPr>
          <w:t>про</w:t>
        </w:r>
        <w:r w:rsidR="00201F4F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  <w:r w:rsidR="00B0338D" w:rsidRPr="002B1FF2">
          <w:rPr>
            <w:iCs/>
            <w:noProof/>
            <w:webHidden/>
          </w:rPr>
          <w:t>1</w:t>
        </w:r>
        <w:r w:rsidR="00D66C34" w:rsidRPr="002B1FF2">
          <w:rPr>
            <w:iCs/>
            <w:noProof/>
            <w:webHidden/>
          </w:rPr>
          <w:t>7</w:t>
        </w:r>
      </w:hyperlink>
    </w:p>
    <w:p w:rsidR="00E963C4" w:rsidRPr="002B1FF2" w:rsidRDefault="001F54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2B1FF2">
          <w:rPr>
            <w:iCs/>
            <w:noProof/>
          </w:rPr>
          <w:t>2.5.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Опоздавшие заявки на участие в </w:t>
        </w:r>
        <w:r w:rsidR="00EA1EE0" w:rsidRPr="002B1FF2">
          <w:rPr>
            <w:iCs/>
            <w:noProof/>
          </w:rPr>
          <w:t>про</w:t>
        </w:r>
        <w:r w:rsidR="00201F4F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  <w:r w:rsidR="00B0338D" w:rsidRPr="002B1FF2">
          <w:rPr>
            <w:iCs/>
            <w:noProof/>
            <w:webHidden/>
          </w:rPr>
          <w:t>1</w:t>
        </w:r>
        <w:r w:rsidR="00D66C34" w:rsidRPr="002B1FF2">
          <w:rPr>
            <w:iCs/>
            <w:noProof/>
            <w:webHidden/>
          </w:rPr>
          <w:t>7</w:t>
        </w:r>
      </w:hyperlink>
    </w:p>
    <w:p w:rsidR="00E963C4" w:rsidRPr="002B1FF2" w:rsidRDefault="001F54E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2B1FF2">
          <w:rPr>
            <w:caps/>
            <w:noProof/>
          </w:rPr>
          <w:t>3.</w:t>
        </w:r>
        <w:r w:rsidR="00E963C4" w:rsidRPr="002B1FF2">
          <w:rPr>
            <w:rFonts w:eastAsiaTheme="minorEastAsia"/>
            <w:noProof/>
          </w:rPr>
          <w:tab/>
        </w:r>
        <w:r w:rsidR="00854A6C" w:rsidRPr="002B1FF2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2B1FF2">
          <w:rPr>
            <w:noProof/>
            <w:webHidden/>
          </w:rPr>
          <w:tab/>
        </w:r>
      </w:hyperlink>
      <w:r w:rsidR="00E95F0F" w:rsidRPr="002B1FF2">
        <w:rPr>
          <w:noProof/>
        </w:rPr>
        <w:t>1</w:t>
      </w:r>
      <w:r w:rsidR="00EB5B84" w:rsidRPr="002B1FF2">
        <w:rPr>
          <w:noProof/>
        </w:rPr>
        <w:t>7</w:t>
      </w:r>
    </w:p>
    <w:p w:rsidR="00E963C4" w:rsidRPr="002B1FF2" w:rsidRDefault="001F54E2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2B1FF2">
          <w:rPr>
            <w:noProof/>
          </w:rPr>
          <w:t>Приложение 1. Форма №1</w:t>
        </w:r>
        <w:r w:rsidR="00E963C4" w:rsidRPr="002B1FF2">
          <w:rPr>
            <w:noProof/>
            <w:webHidden/>
          </w:rPr>
          <w:tab/>
        </w:r>
      </w:hyperlink>
      <w:r w:rsidR="00171F2B" w:rsidRPr="002B1FF2">
        <w:rPr>
          <w:noProof/>
        </w:rPr>
        <w:t>2</w:t>
      </w:r>
      <w:r w:rsidR="00C2523D" w:rsidRPr="002B1FF2">
        <w:rPr>
          <w:noProof/>
        </w:rPr>
        <w:t>0</w:t>
      </w:r>
    </w:p>
    <w:p w:rsidR="00E963C4" w:rsidRPr="002B1FF2" w:rsidRDefault="001F54E2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2B1FF2">
          <w:rPr>
            <w:noProof/>
          </w:rPr>
          <w:t>Приложение 2. Форма №2</w:t>
        </w:r>
        <w:r w:rsidR="00E963C4" w:rsidRPr="002B1FF2">
          <w:rPr>
            <w:noProof/>
            <w:webHidden/>
          </w:rPr>
          <w:tab/>
        </w:r>
      </w:hyperlink>
      <w:r w:rsidR="00171F2B" w:rsidRPr="002B1FF2">
        <w:rPr>
          <w:noProof/>
        </w:rPr>
        <w:t>2</w:t>
      </w:r>
      <w:r w:rsidR="00C2523D" w:rsidRPr="002B1FF2">
        <w:rPr>
          <w:noProof/>
        </w:rPr>
        <w:t>2</w:t>
      </w:r>
    </w:p>
    <w:p w:rsidR="00E963C4" w:rsidRPr="002B1FF2" w:rsidRDefault="001F54E2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2B1FF2">
          <w:rPr>
            <w:noProof/>
          </w:rPr>
          <w:t>Приложение 3. Форма №3</w:t>
        </w:r>
        <w:r w:rsidR="00E963C4" w:rsidRPr="002B1FF2">
          <w:rPr>
            <w:noProof/>
            <w:webHidden/>
          </w:rPr>
          <w:tab/>
        </w:r>
      </w:hyperlink>
      <w:r w:rsidR="00171F2B" w:rsidRPr="002B1FF2">
        <w:rPr>
          <w:noProof/>
        </w:rPr>
        <w:t>2</w:t>
      </w:r>
      <w:r w:rsidR="00C2523D" w:rsidRPr="002B1FF2">
        <w:rPr>
          <w:noProof/>
        </w:rPr>
        <w:t>3</w:t>
      </w:r>
    </w:p>
    <w:p w:rsidR="00E963C4" w:rsidRPr="00B80BF7" w:rsidRDefault="00E963C4" w:rsidP="004B20A1">
      <w:r w:rsidRPr="002B1FF2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E27DB0" w:rsidRPr="000A617B" w:rsidTr="00CA4F73">
        <w:tc>
          <w:tcPr>
            <w:tcW w:w="817" w:type="dxa"/>
          </w:tcPr>
          <w:p w:rsidR="00E27DB0" w:rsidRPr="000A617B" w:rsidRDefault="00E27DB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27DB0" w:rsidRPr="000547A3" w:rsidRDefault="00E27DB0">
            <w:pPr>
              <w:jc w:val="left"/>
              <w:rPr>
                <w:rFonts w:ascii="Courier New" w:eastAsia="Calibri" w:hAnsi="Courier New"/>
                <w:sz w:val="26"/>
                <w:szCs w:val="26"/>
                <w:highlight w:val="yellow"/>
              </w:rPr>
            </w:pPr>
            <w:r w:rsidRPr="00E27DB0">
              <w:rPr>
                <w:sz w:val="26"/>
                <w:szCs w:val="26"/>
              </w:rPr>
              <w:t>Тип процедуры:</w:t>
            </w:r>
          </w:p>
        </w:tc>
        <w:tc>
          <w:tcPr>
            <w:tcW w:w="6060" w:type="dxa"/>
          </w:tcPr>
          <w:p w:rsidR="00E27DB0" w:rsidRPr="000C5ECD" w:rsidRDefault="00E27DB0" w:rsidP="00487895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E27DB0" w:rsidRDefault="00E27DB0" w:rsidP="00487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E27DB0" w:rsidRPr="002B55AA" w:rsidRDefault="00E27DB0" w:rsidP="0048789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487895" w:rsidRDefault="00487895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>
              <w:rPr>
                <w:b/>
                <w:bCs/>
                <w:sz w:val="26"/>
                <w:szCs w:val="26"/>
                <w:lang w:eastAsia="ar-SA"/>
              </w:rPr>
              <w:t>1</w:t>
            </w: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: </w:t>
            </w:r>
            <w:r w:rsidRPr="00487895">
              <w:rPr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proofErr w:type="gramStart"/>
            <w:r w:rsidRPr="00487895">
              <w:rPr>
                <w:bCs/>
                <w:sz w:val="26"/>
                <w:szCs w:val="26"/>
                <w:lang w:eastAsia="ar-SA"/>
              </w:rPr>
              <w:t>Индустриальная</w:t>
            </w:r>
            <w:proofErr w:type="gramEnd"/>
            <w:r w:rsidRPr="00487895">
              <w:rPr>
                <w:bCs/>
                <w:sz w:val="26"/>
                <w:szCs w:val="26"/>
                <w:lang w:eastAsia="ar-SA"/>
              </w:rPr>
              <w:t>, 10</w:t>
            </w:r>
            <w:r>
              <w:rPr>
                <w:bCs/>
                <w:sz w:val="26"/>
                <w:szCs w:val="26"/>
                <w:lang w:eastAsia="ar-SA"/>
              </w:rPr>
              <w:t>.</w:t>
            </w:r>
            <w:r w:rsidRPr="00C906F3">
              <w:rPr>
                <w:sz w:val="26"/>
                <w:szCs w:val="26"/>
              </w:rPr>
              <w:t xml:space="preserve"> </w:t>
            </w:r>
          </w:p>
          <w:p w:rsidR="00487895" w:rsidRPr="00C906F3" w:rsidRDefault="00487895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>Имущество продается</w:t>
            </w:r>
            <w:bookmarkStart w:id="1" w:name="_GoBack"/>
            <w:bookmarkEnd w:id="1"/>
            <w:r w:rsidRPr="00C906F3">
              <w:rPr>
                <w:sz w:val="26"/>
                <w:szCs w:val="26"/>
              </w:rPr>
              <w:t xml:space="preserve"> одним лотом.</w:t>
            </w:r>
          </w:p>
          <w:p w:rsidR="00487895" w:rsidRDefault="00487895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eastAsia="Calibri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487895" w:rsidRPr="005C5105" w:rsidRDefault="00487895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Cs/>
                <w:sz w:val="26"/>
                <w:szCs w:val="26"/>
                <w:lang w:eastAsia="ar-SA"/>
              </w:rPr>
            </w:pP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: </w:t>
            </w:r>
            <w:r w:rsidRPr="005C5105">
              <w:rPr>
                <w:bCs/>
                <w:sz w:val="26"/>
                <w:szCs w:val="26"/>
                <w:lang w:eastAsia="ar-SA"/>
              </w:rPr>
              <w:t xml:space="preserve">Красноярский край, г. Зеленогорск,    ул. </w:t>
            </w:r>
            <w:proofErr w:type="gramStart"/>
            <w:r w:rsidRPr="005C5105">
              <w:rPr>
                <w:bCs/>
                <w:sz w:val="26"/>
                <w:szCs w:val="26"/>
                <w:lang w:eastAsia="ar-SA"/>
              </w:rPr>
              <w:t>Индустриальная</w:t>
            </w:r>
            <w:proofErr w:type="gramEnd"/>
            <w:r w:rsidRPr="005C5105">
              <w:rPr>
                <w:bCs/>
                <w:sz w:val="26"/>
                <w:szCs w:val="26"/>
                <w:lang w:eastAsia="ar-SA"/>
              </w:rPr>
              <w:t>, 10А.</w:t>
            </w:r>
          </w:p>
          <w:p w:rsidR="00044EDE" w:rsidRPr="00C906F3" w:rsidRDefault="00044EDE" w:rsidP="0096188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>Имущество продается одним лотом.</w:t>
            </w:r>
          </w:p>
          <w:p w:rsidR="00087FA2" w:rsidRPr="004B02A0" w:rsidRDefault="00044EDE" w:rsidP="00C906F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="00735375" w:rsidRPr="00735375">
              <w:rPr>
                <w:sz w:val="26"/>
                <w:szCs w:val="26"/>
              </w:rPr>
              <w:t xml:space="preserve"> 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78333C" w:rsidRPr="00EF3539" w:rsidRDefault="0078333C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  <w:p w:rsidR="0078333C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F82C0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Ведущий 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корпоративному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управлению отдела 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>- Фогель Вера Викторовна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4C3433" w:rsidP="004C3433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15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:00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bCs/>
                <w:spacing w:val="-1"/>
                <w:sz w:val="26"/>
                <w:szCs w:val="26"/>
              </w:rPr>
              <w:t>естное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) </w:t>
            </w:r>
            <w:r w:rsidR="003810C7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3A40DA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3A40DA">
              <w:rPr>
                <w:b/>
                <w:bCs/>
                <w:spacing w:val="-1"/>
                <w:sz w:val="26"/>
                <w:szCs w:val="26"/>
              </w:rPr>
              <w:t>11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201</w:t>
            </w:r>
            <w:r w:rsidR="00D216EC" w:rsidRPr="00C906F3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1D6967" w:rsidP="00576E25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342DD3" w:rsidRPr="00C906F3">
              <w:rPr>
                <w:b/>
                <w:sz w:val="26"/>
                <w:szCs w:val="26"/>
              </w:rPr>
              <w:t>:00</w:t>
            </w:r>
            <w:r w:rsidR="009E76C1" w:rsidRPr="00C906F3">
              <w:rPr>
                <w:b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3810C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3</w:t>
            </w:r>
            <w:r w:rsidR="00342DD3" w:rsidRPr="00C906F3">
              <w:rPr>
                <w:b/>
                <w:sz w:val="26"/>
                <w:szCs w:val="26"/>
              </w:rPr>
              <w:t>.1</w:t>
            </w:r>
            <w:r w:rsidR="00576E25">
              <w:rPr>
                <w:b/>
                <w:sz w:val="26"/>
                <w:szCs w:val="26"/>
              </w:rPr>
              <w:t>2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D216EC" w:rsidRPr="00C906F3">
              <w:rPr>
                <w:b/>
                <w:sz w:val="26"/>
                <w:szCs w:val="26"/>
              </w:rPr>
              <w:t>6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1D6967" w:rsidRPr="000A617B" w:rsidTr="00CA4F73">
        <w:tc>
          <w:tcPr>
            <w:tcW w:w="817" w:type="dxa"/>
          </w:tcPr>
          <w:p w:rsidR="001D6967" w:rsidRPr="000A617B" w:rsidRDefault="001D6967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D6967" w:rsidRPr="000A617B" w:rsidRDefault="001D6967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D6967" w:rsidRPr="00D87727" w:rsidRDefault="001D6967" w:rsidP="009248CB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Pr="00D87727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>
              <w:rPr>
                <w:sz w:val="26"/>
                <w:szCs w:val="26"/>
              </w:rPr>
              <w:t>, с учетом НДС (</w:t>
            </w:r>
            <w:r w:rsidRPr="007946FB">
              <w:rPr>
                <w:i/>
                <w:sz w:val="26"/>
                <w:szCs w:val="26"/>
              </w:rPr>
              <w:t>п</w:t>
            </w:r>
            <w:r w:rsidRPr="003A1F5C">
              <w:rPr>
                <w:i/>
                <w:sz w:val="24"/>
                <w:szCs w:val="24"/>
              </w:rPr>
              <w:t xml:space="preserve">ри необходимости 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3A1F5C">
              <w:rPr>
                <w:i/>
                <w:sz w:val="24"/>
                <w:szCs w:val="24"/>
              </w:rPr>
              <w:t xml:space="preserve"> стоимость каждого объекта недвижимого и движимого имущества, входящего в состав имуществ</w:t>
            </w:r>
            <w:r>
              <w:rPr>
                <w:i/>
                <w:sz w:val="24"/>
                <w:szCs w:val="24"/>
              </w:rPr>
              <w:t>а)</w:t>
            </w:r>
            <w:r w:rsidRPr="002B55AA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1D6967" w:rsidRPr="000A617B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 w:rsidP="00AC3A3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15:00</w:t>
            </w:r>
            <w:r w:rsidR="00832AE5" w:rsidRPr="00C906F3">
              <w:rPr>
                <w:b/>
                <w:sz w:val="26"/>
                <w:szCs w:val="26"/>
              </w:rPr>
              <w:t xml:space="preserve"> </w:t>
            </w:r>
            <w:r w:rsidR="009E76C1" w:rsidRPr="00C906F3">
              <w:rPr>
                <w:b/>
                <w:sz w:val="26"/>
                <w:szCs w:val="26"/>
              </w:rPr>
              <w:t>часов (время м</w:t>
            </w:r>
            <w:r w:rsidR="00D87727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3810C7">
              <w:rPr>
                <w:b/>
                <w:sz w:val="26"/>
                <w:szCs w:val="26"/>
              </w:rPr>
              <w:t>2</w:t>
            </w:r>
            <w:r w:rsidR="00AC3A3C">
              <w:rPr>
                <w:b/>
                <w:sz w:val="26"/>
                <w:szCs w:val="26"/>
              </w:rPr>
              <w:t>7</w:t>
            </w:r>
            <w:r w:rsidRPr="00C906F3">
              <w:rPr>
                <w:b/>
                <w:sz w:val="26"/>
                <w:szCs w:val="26"/>
              </w:rPr>
              <w:t>.1</w:t>
            </w:r>
            <w:r w:rsidR="00AC3A3C">
              <w:rPr>
                <w:b/>
                <w:sz w:val="26"/>
                <w:szCs w:val="26"/>
              </w:rPr>
              <w:t>2</w:t>
            </w:r>
            <w:r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B534F6" w:rsidRPr="00C906F3">
              <w:rPr>
                <w:b/>
                <w:sz w:val="26"/>
                <w:szCs w:val="26"/>
              </w:rPr>
              <w:t>6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4A2FD8" w:rsidRPr="000A617B" w:rsidTr="00CA4F73">
        <w:tc>
          <w:tcPr>
            <w:tcW w:w="817" w:type="dxa"/>
          </w:tcPr>
          <w:p w:rsidR="004A2FD8" w:rsidRPr="000A617B" w:rsidRDefault="004A2FD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4A2FD8" w:rsidRPr="000A617B" w:rsidRDefault="004A2FD8" w:rsidP="009248CB">
            <w:pPr>
              <w:rPr>
                <w:bCs/>
                <w:spacing w:val="-1"/>
                <w:sz w:val="26"/>
                <w:szCs w:val="26"/>
              </w:rPr>
            </w:pPr>
            <w:r w:rsidRPr="00AC7EE6">
              <w:rPr>
                <w:bCs/>
                <w:spacing w:val="-1"/>
                <w:sz w:val="26"/>
                <w:szCs w:val="26"/>
              </w:rPr>
              <w:t xml:space="preserve">Оформление протокола рассмотрения </w:t>
            </w:r>
            <w:r w:rsidRPr="00AC7EE6">
              <w:rPr>
                <w:bCs/>
                <w:spacing w:val="-1"/>
                <w:sz w:val="26"/>
                <w:szCs w:val="26"/>
              </w:rPr>
              <w:lastRenderedPageBreak/>
              <w:t>предложения:</w:t>
            </w:r>
          </w:p>
        </w:tc>
        <w:tc>
          <w:tcPr>
            <w:tcW w:w="6060" w:type="dxa"/>
          </w:tcPr>
          <w:p w:rsidR="004A2FD8" w:rsidRPr="003A1F5C" w:rsidRDefault="004A2FD8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lastRenderedPageBreak/>
              <w:t xml:space="preserve">Рассмотрение заявок на участие в процедуре сбора предложений и  определение наилучшего </w:t>
            </w:r>
            <w:r w:rsidRPr="003A1F5C">
              <w:rPr>
                <w:sz w:val="26"/>
                <w:szCs w:val="26"/>
              </w:rPr>
              <w:lastRenderedPageBreak/>
              <w:t xml:space="preserve">предложения осуществляется </w:t>
            </w:r>
            <w:r>
              <w:rPr>
                <w:sz w:val="26"/>
                <w:szCs w:val="26"/>
              </w:rPr>
              <w:t>Организатором сбора предложений</w:t>
            </w:r>
            <w:r w:rsidRPr="003A1F5C">
              <w:rPr>
                <w:sz w:val="26"/>
                <w:szCs w:val="26"/>
              </w:rPr>
              <w:t xml:space="preserve"> и оформляется протоколом рассмотрения заявок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>Порядок ознакомления с документацией</w:t>
            </w:r>
          </w:p>
        </w:tc>
      </w:tr>
      <w:tr w:rsidR="00730F2D" w:rsidRPr="000A617B" w:rsidTr="00CA4F73">
        <w:tc>
          <w:tcPr>
            <w:tcW w:w="817" w:type="dxa"/>
          </w:tcPr>
          <w:p w:rsidR="00730F2D" w:rsidRPr="000A617B" w:rsidRDefault="00730F2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30F2D" w:rsidRPr="000A617B" w:rsidRDefault="00730F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730F2D" w:rsidRPr="00266754" w:rsidRDefault="00730F2D" w:rsidP="009248C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 информационно-телекоммуникационной сети «Интернет» по адресу</w:t>
            </w:r>
            <w:r w:rsidRPr="00266754">
              <w:rPr>
                <w:bCs/>
                <w:sz w:val="26"/>
                <w:szCs w:val="26"/>
              </w:rPr>
              <w:t xml:space="preserve"> АО «ПО ЭХЗ» - </w:t>
            </w:r>
            <w:hyperlink r:id="rId11" w:history="1"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ecp</w:t>
              </w:r>
              <w:proofErr w:type="spellEnd"/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, раздел «Продажа недвижимости», «Запросы цены».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В сети «Интернет» - в любое время с даты размещения</w:t>
            </w:r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 w:rsidP="00963B34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9248CB">
              <w:rPr>
                <w:sz w:val="26"/>
                <w:szCs w:val="26"/>
              </w:rPr>
              <w:t>15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3810C7">
              <w:rPr>
                <w:sz w:val="26"/>
                <w:szCs w:val="26"/>
              </w:rPr>
              <w:t>2</w:t>
            </w:r>
            <w:r w:rsidR="009248CB">
              <w:rPr>
                <w:sz w:val="26"/>
                <w:szCs w:val="26"/>
              </w:rPr>
              <w:t>4</w:t>
            </w:r>
            <w:r w:rsidR="00364387">
              <w:rPr>
                <w:sz w:val="26"/>
                <w:szCs w:val="26"/>
              </w:rPr>
              <w:t>.</w:t>
            </w:r>
            <w:r w:rsidR="009248CB">
              <w:rPr>
                <w:sz w:val="26"/>
                <w:szCs w:val="26"/>
              </w:rPr>
              <w:t>11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9248CB">
              <w:rPr>
                <w:sz w:val="26"/>
                <w:szCs w:val="26"/>
              </w:rPr>
              <w:t>15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3810C7">
              <w:rPr>
                <w:sz w:val="26"/>
                <w:szCs w:val="26"/>
              </w:rPr>
              <w:t>2</w:t>
            </w:r>
            <w:r w:rsidR="00963B34">
              <w:rPr>
                <w:sz w:val="26"/>
                <w:szCs w:val="26"/>
              </w:rPr>
              <w:t>3</w:t>
            </w:r>
            <w:r w:rsidR="00364387">
              <w:rPr>
                <w:sz w:val="26"/>
                <w:szCs w:val="26"/>
              </w:rPr>
              <w:t>.1</w:t>
            </w:r>
            <w:r w:rsidR="00963B34">
              <w:rPr>
                <w:sz w:val="26"/>
                <w:szCs w:val="26"/>
              </w:rPr>
              <w:t>2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  <w:tr w:rsidR="00BC100A" w:rsidRPr="000A617B" w:rsidTr="00CA4F73">
        <w:tc>
          <w:tcPr>
            <w:tcW w:w="817" w:type="dxa"/>
          </w:tcPr>
          <w:p w:rsidR="00BC100A" w:rsidRPr="000A617B" w:rsidRDefault="00BC100A" w:rsidP="00BC100A">
            <w:pPr>
              <w:tabs>
                <w:tab w:val="left" w:pos="284"/>
              </w:tabs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</w:tr>
      <w:tr w:rsidR="00BC100A" w:rsidRPr="00E45686" w:rsidTr="001B675A">
        <w:tc>
          <w:tcPr>
            <w:tcW w:w="10137" w:type="dxa"/>
            <w:gridSpan w:val="3"/>
            <w:shd w:val="pct20" w:color="auto" w:fill="auto"/>
          </w:tcPr>
          <w:p w:rsidR="00BC100A" w:rsidRPr="003A1F5C" w:rsidRDefault="00BC100A" w:rsidP="001B675A">
            <w:pPr>
              <w:pStyle w:val="affe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Особые требования  к участнику сбора предложений и представляемым документам 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участнику сбора предложений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отвечать требованиям, определенным в </w:t>
            </w:r>
            <w:r>
              <w:rPr>
                <w:color w:val="000000"/>
                <w:sz w:val="26"/>
                <w:szCs w:val="26"/>
              </w:rPr>
              <w:t>пункте 2.1.</w:t>
            </w:r>
            <w:r w:rsidRPr="003A1F5C">
              <w:rPr>
                <w:color w:val="000000"/>
                <w:sz w:val="26"/>
                <w:szCs w:val="26"/>
              </w:rPr>
              <w:t xml:space="preserve"> «Требования к участнику </w:t>
            </w:r>
            <w:r>
              <w:rPr>
                <w:color w:val="000000"/>
                <w:sz w:val="26"/>
                <w:szCs w:val="26"/>
              </w:rPr>
              <w:t>процедуры</w:t>
            </w:r>
            <w:r w:rsidRPr="003A1F5C">
              <w:rPr>
                <w:color w:val="000000"/>
                <w:sz w:val="26"/>
                <w:szCs w:val="26"/>
              </w:rPr>
              <w:t xml:space="preserve">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представляемым документам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одновременно с </w:t>
            </w:r>
            <w:r>
              <w:rPr>
                <w:color w:val="000000"/>
                <w:sz w:val="26"/>
                <w:szCs w:val="26"/>
              </w:rPr>
              <w:t>заявкой (п</w:t>
            </w:r>
            <w:r w:rsidRPr="003A1F5C">
              <w:rPr>
                <w:color w:val="000000"/>
                <w:sz w:val="26"/>
                <w:szCs w:val="26"/>
              </w:rPr>
              <w:t>редложени</w:t>
            </w:r>
            <w:r>
              <w:rPr>
                <w:color w:val="000000"/>
                <w:sz w:val="26"/>
                <w:szCs w:val="26"/>
              </w:rPr>
              <w:t>ем)</w:t>
            </w:r>
            <w:r w:rsidRPr="003A1F5C">
              <w:rPr>
                <w:color w:val="000000"/>
                <w:sz w:val="26"/>
                <w:szCs w:val="26"/>
              </w:rPr>
              <w:t xml:space="preserve"> предоставить пакет документов, определенный в </w:t>
            </w:r>
            <w:r>
              <w:rPr>
                <w:color w:val="000000"/>
                <w:sz w:val="26"/>
                <w:szCs w:val="26"/>
              </w:rPr>
              <w:t xml:space="preserve">пункте 2.2. </w:t>
            </w:r>
            <w:r w:rsidRPr="003A1F5C">
              <w:rPr>
                <w:color w:val="000000"/>
                <w:sz w:val="26"/>
                <w:szCs w:val="26"/>
              </w:rPr>
              <w:t xml:space="preserve">«Документы, составляющие заявку на участие в процедуре»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lastRenderedPageBreak/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8434F7" w:rsidRDefault="00235C3F" w:rsidP="008434F7">
      <w:pPr>
        <w:ind w:firstLine="567"/>
      </w:pPr>
      <w:r w:rsidRPr="00C906F3">
        <w:rPr>
          <w:b/>
        </w:rPr>
        <w:t xml:space="preserve">Лот № 1: </w:t>
      </w:r>
      <w:r w:rsidR="008434F7" w:rsidRPr="005C1681">
        <w:rPr>
          <w:b/>
        </w:rPr>
        <w:t xml:space="preserve">имущественный комплекс, расположенный по адресу: </w:t>
      </w:r>
      <w:r w:rsidR="008434F7">
        <w:rPr>
          <w:b/>
        </w:rPr>
        <w:t xml:space="preserve">Россия, </w:t>
      </w:r>
      <w:r w:rsidR="008434F7" w:rsidRPr="005C1681">
        <w:rPr>
          <w:b/>
        </w:rPr>
        <w:t xml:space="preserve">Красноярский край, г. Зеленогорск, ул. </w:t>
      </w:r>
      <w:r w:rsidR="008434F7">
        <w:rPr>
          <w:b/>
        </w:rPr>
        <w:t>Индустриальная, 10</w:t>
      </w:r>
      <w:r w:rsidR="008434F7"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"/>
        <w:gridCol w:w="36"/>
        <w:gridCol w:w="5634"/>
        <w:gridCol w:w="2977"/>
        <w:gridCol w:w="36"/>
      </w:tblGrid>
      <w:tr w:rsidR="008434F7" w:rsidRPr="0005428D" w:rsidTr="004035C5">
        <w:trPr>
          <w:trHeight w:val="67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№ №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05428D">
              <w:rPr>
                <w:b/>
                <w:bCs/>
                <w:kern w:val="24"/>
                <w:sz w:val="24"/>
                <w:szCs w:val="24"/>
              </w:rPr>
              <w:t xml:space="preserve">Объекты 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4F7" w:rsidRPr="0005428D" w:rsidRDefault="008434F7" w:rsidP="008434F7">
            <w:pPr>
              <w:pStyle w:val="affe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428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Недвижимое имущество: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D3F1F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D3F1F">
              <w:rPr>
                <w:bCs/>
                <w:kern w:val="24"/>
                <w:sz w:val="24"/>
                <w:szCs w:val="24"/>
              </w:rPr>
              <w:t xml:space="preserve">Здание цеха комплектации трубных сборок, назначение: нежилое, 3 – этажный, общая площадь 3171,7 </w:t>
            </w:r>
            <w:proofErr w:type="spellStart"/>
            <w:r w:rsidRPr="000D3F1F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D3F1F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0D3F1F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0D3F1F">
              <w:rPr>
                <w:bCs/>
                <w:kern w:val="24"/>
                <w:sz w:val="24"/>
                <w:szCs w:val="24"/>
              </w:rPr>
              <w:t xml:space="preserve">, год постройки 1978, материал стен: ж/бетонный каркас из колонн, панели, стеновые панели </w:t>
            </w:r>
            <w:r w:rsidRPr="000D3F1F">
              <w:rPr>
                <w:bCs/>
                <w:kern w:val="24"/>
                <w:sz w:val="24"/>
                <w:szCs w:val="24"/>
              </w:rPr>
              <w:sym w:font="Symbol" w:char="F064"/>
            </w:r>
            <w:r w:rsidRPr="000D3F1F">
              <w:rPr>
                <w:bCs/>
                <w:kern w:val="24"/>
                <w:sz w:val="24"/>
                <w:szCs w:val="24"/>
              </w:rPr>
              <w:t xml:space="preserve">=380мм. Адрес объекта: Россия, Красноярский край, г. Зеленогорск, ул. Индустриальная, 10 </w:t>
            </w:r>
            <w:r w:rsidRPr="000D3F1F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0D3F1F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0D3F1F">
              <w:rPr>
                <w:color w:val="000000"/>
                <w:kern w:val="24"/>
                <w:sz w:val="24"/>
                <w:szCs w:val="24"/>
              </w:rPr>
              <w:t xml:space="preserve"> серии 24 ЕИ № 054655 от 30.10.2008).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Сооружение № 425, назначение: нежилое, подземных этажей – 1, общая площадь 69,3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кирпич, железобетон</w:t>
            </w:r>
            <w:r w:rsidRPr="0005428D">
              <w:rPr>
                <w:bCs/>
                <w:kern w:val="24"/>
                <w:sz w:val="24"/>
                <w:szCs w:val="24"/>
              </w:rPr>
              <w:t xml:space="preserve">. Адрес объекта: Россия, Красноярский край, г. Зеленогорск, ул. Индустриальная, </w:t>
            </w:r>
            <w:r w:rsidRPr="00E07500">
              <w:rPr>
                <w:bCs/>
                <w:kern w:val="24"/>
                <w:sz w:val="24"/>
                <w:szCs w:val="24"/>
              </w:rPr>
              <w:t xml:space="preserve">10 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E07500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 серии 24 ЕЗ № 943132 от 25.09.2008).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механического цеха, назначение: нежилое, этажность: 1; 2; 3, общая площадь 6746,9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. В,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, В2, В3</w:t>
            </w:r>
            <w:r>
              <w:rPr>
                <w:bCs/>
                <w:kern w:val="24"/>
                <w:sz w:val="24"/>
                <w:szCs w:val="24"/>
              </w:rPr>
              <w:t>, год постройки 1976, материал стен: керамзитобетонные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</w:t>
            </w:r>
            <w:r w:rsidRPr="00E07500">
              <w:rPr>
                <w:bCs/>
                <w:kern w:val="24"/>
                <w:sz w:val="24"/>
                <w:szCs w:val="24"/>
              </w:rPr>
              <w:t xml:space="preserve">1 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E07500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 серии 24 ЕИ № 054654 от 30.10.2008).</w:t>
            </w:r>
          </w:p>
        </w:tc>
      </w:tr>
      <w:tr w:rsidR="008434F7" w:rsidRPr="0005428D" w:rsidTr="004035C5">
        <w:trPr>
          <w:trHeight w:val="34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цеха заготовок, назначение: нежилое, 1 – этажный, общая площадь 866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1987, материал стен: железобетонный каркас из колонн, панели, кирпичные вставки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E07500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943055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22</w:t>
            </w:r>
            <w:r w:rsidRPr="00E07500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E07500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943DC4">
              <w:rPr>
                <w:bCs/>
                <w:kern w:val="24"/>
                <w:sz w:val="24"/>
                <w:szCs w:val="24"/>
              </w:rPr>
              <w:t xml:space="preserve">Здание </w:t>
            </w:r>
            <w:proofErr w:type="spellStart"/>
            <w:r w:rsidRPr="00943DC4">
              <w:rPr>
                <w:bCs/>
                <w:kern w:val="24"/>
                <w:sz w:val="24"/>
                <w:szCs w:val="24"/>
              </w:rPr>
              <w:t>газификационной</w:t>
            </w:r>
            <w:proofErr w:type="spellEnd"/>
            <w:r w:rsidRPr="00943DC4">
              <w:rPr>
                <w:bCs/>
                <w:kern w:val="24"/>
                <w:sz w:val="24"/>
                <w:szCs w:val="24"/>
              </w:rPr>
              <w:t xml:space="preserve"> наполнительно-распределительной станции, назначение: нежилое, 1 – </w:t>
            </w:r>
            <w:proofErr w:type="gramStart"/>
            <w:r w:rsidRPr="00943DC4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943DC4">
              <w:rPr>
                <w:bCs/>
                <w:kern w:val="24"/>
                <w:sz w:val="24"/>
                <w:szCs w:val="24"/>
              </w:rPr>
              <w:t xml:space="preserve">, общая площадь 266 </w:t>
            </w:r>
            <w:proofErr w:type="spellStart"/>
            <w:r w:rsidRPr="00943DC4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943DC4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943DC4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943DC4">
              <w:rPr>
                <w:bCs/>
                <w:kern w:val="24"/>
                <w:sz w:val="24"/>
                <w:szCs w:val="24"/>
              </w:rPr>
              <w:t xml:space="preserve">, год постройки 2000, материал стен: кирпич. Адрес объекта: Россия, Красноярский край, г. Зеленогорск, ул. Индустриальная, 10/3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943021 от 22.09.2008).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403,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26,6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10/4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52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404, назначение: нежилое, 3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 (подземных этажей-1), общая площадь 5464,7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, В2, В3, В4</w:t>
            </w:r>
            <w:r>
              <w:rPr>
                <w:bCs/>
                <w:kern w:val="24"/>
                <w:sz w:val="24"/>
                <w:szCs w:val="24"/>
              </w:rPr>
              <w:t>, год постройки 1972,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10/5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53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405, назначение: нежилое, 2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626,4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1970,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10/6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22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406,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517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1991, материал стен: кирпич, железобетонные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10/7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23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407,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924,7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1982, материал стен: каркасные стеновые панели стальные самонесущие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10/8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24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408,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575,6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1960,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10/9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25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409,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3177,9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1974, материал стен: железобетонные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10/10</w:t>
            </w:r>
            <w:r>
              <w:rPr>
                <w:bCs/>
                <w:kern w:val="24"/>
                <w:sz w:val="24"/>
                <w:szCs w:val="24"/>
              </w:rPr>
              <w:t xml:space="preserve">   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108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410, назначение: нежилое, 2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1815,4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1960,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10/11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087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411,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78,3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1992,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10/12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088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412,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7992,2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, В2, В3, В4, В5</w:t>
            </w:r>
            <w:r>
              <w:rPr>
                <w:bCs/>
                <w:kern w:val="24"/>
                <w:sz w:val="24"/>
                <w:szCs w:val="24"/>
              </w:rPr>
              <w:t>, год постройки 1962,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10/13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089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контрольно-пропускного пункта,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32,5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10/14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090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автозаправочной станции,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16,1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1992, материал стен: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10/15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091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413,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42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10/16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414,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256,5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10/17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415,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234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1979, материал стен: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10/18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111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416,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452,1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1968, материал стен: железобетонные плиты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10/19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092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417, назначение: нежилое, этажность: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. В1-1; лит. В-3, общая площадь 1922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. В,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>
              <w:rPr>
                <w:bCs/>
                <w:kern w:val="24"/>
                <w:sz w:val="24"/>
                <w:szCs w:val="24"/>
              </w:rPr>
              <w:t>, год постройки 1973, материал стен: железобетонные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093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418,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288,3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1975, материал стен: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10/21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419,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104,6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1975, материал стен: кирпич,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10/22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113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420,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686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1973, материал стен: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10/23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421,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143,4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1956, материал стен: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10/24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422,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 (подземных этажей – 1), общая площадь 820,5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1991,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10/25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423,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131,4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10/26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127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401, назначение: нежилое, 1 – этажный, общая площадь 1355,3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.м</w:t>
            </w:r>
            <w:proofErr w:type="spellEnd"/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1956, материал стен: металл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10/27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402, назначение: нежилое,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. В, В3,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4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В5-1-о-эт; лит. В1-2-х-эт.; лит. В2-3-х-эт.; общая площадь 7715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. В,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, В2, В3, В4, В5</w:t>
            </w:r>
            <w:r>
              <w:rPr>
                <w:bCs/>
                <w:kern w:val="24"/>
                <w:sz w:val="24"/>
                <w:szCs w:val="24"/>
              </w:rPr>
              <w:t>, год постройки 1990, материал стен: керамзитобетонные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10/28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424,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 xml:space="preserve">, год постройки 2006, </w:t>
            </w:r>
            <w:proofErr w:type="spellStart"/>
            <w:r>
              <w:rPr>
                <w:bCs/>
                <w:kern w:val="24"/>
                <w:sz w:val="24"/>
                <w:szCs w:val="24"/>
              </w:rPr>
              <w:t>мавтериал</w:t>
            </w:r>
            <w:proofErr w:type="spellEnd"/>
            <w:r>
              <w:rPr>
                <w:bCs/>
                <w:kern w:val="24"/>
                <w:sz w:val="24"/>
                <w:szCs w:val="24"/>
              </w:rPr>
              <w:t xml:space="preserve">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10/29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130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Сооружение: открытая складская площадка № 1, назначение: нежилое, застроенная площадь 5205,6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</w:t>
            </w:r>
            <w:r>
              <w:rPr>
                <w:bCs/>
                <w:kern w:val="24"/>
                <w:sz w:val="24"/>
                <w:szCs w:val="24"/>
              </w:rPr>
              <w:t>, год постройки 1999, материал: цементно-бетонное покрытие.</w:t>
            </w:r>
            <w:r w:rsidRPr="0005428D">
              <w:rPr>
                <w:bCs/>
                <w:kern w:val="24"/>
                <w:sz w:val="24"/>
                <w:szCs w:val="24"/>
              </w:rPr>
              <w:t xml:space="preserve">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164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Сооружение: открытая складская площадка № 2, назначение: нежилое, застроенная площадь 2296,9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</w:t>
            </w:r>
            <w:r>
              <w:rPr>
                <w:bCs/>
                <w:kern w:val="24"/>
                <w:sz w:val="24"/>
                <w:szCs w:val="24"/>
              </w:rPr>
              <w:t>, год постройки 1999, материал: цементно-бетонное покрытие.</w:t>
            </w:r>
            <w:r w:rsidRPr="0005428D">
              <w:rPr>
                <w:bCs/>
                <w:kern w:val="24"/>
                <w:sz w:val="24"/>
                <w:szCs w:val="24"/>
              </w:rPr>
              <w:t xml:space="preserve">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131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трансформаторной подстанции ТП-1121,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51,6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019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lastRenderedPageBreak/>
              <w:t>35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трансформаторной подстанции ТП-1143,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44,6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020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пункта учета тепла № 1,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 (подземных этажей-1), общая площадь 15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кирпич, железобетон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054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пункта учета тепла № 2,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 (подземных этажей-1), общая площадь 28,7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кирпич, железобетон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026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Сооружение: благоустройство территории, назначение: нежилое, общая площадь 76056,3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</w:t>
            </w:r>
            <w:r>
              <w:rPr>
                <w:bCs/>
                <w:kern w:val="24"/>
                <w:sz w:val="24"/>
                <w:szCs w:val="24"/>
              </w:rPr>
              <w:t>, год постройки 1968, материал: бетонно-асфальтовое покрытие.</w:t>
            </w:r>
            <w:r w:rsidRPr="0005428D">
              <w:rPr>
                <w:bCs/>
                <w:kern w:val="24"/>
                <w:sz w:val="24"/>
                <w:szCs w:val="24"/>
              </w:rPr>
              <w:t xml:space="preserve">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165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25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промплощадки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, общая площадь 174812 кв. м. Кадастровый номер: 24:59:0410001:96.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777415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07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).</w:t>
            </w:r>
          </w:p>
        </w:tc>
      </w:tr>
      <w:tr w:rsidR="008434F7" w:rsidRPr="004F7F68" w:rsidTr="004035C5">
        <w:trPr>
          <w:trHeight w:val="527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4F7" w:rsidRPr="004F7F68" w:rsidRDefault="008434F7" w:rsidP="008434F7">
            <w:pPr>
              <w:pStyle w:val="affe"/>
              <w:numPr>
                <w:ilvl w:val="0"/>
                <w:numId w:val="33"/>
              </w:num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4F7F6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Прочее (движимое) имущество, входящее в состав имущественного комплекса: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31E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431E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gridSpan w:val="2"/>
          </w:tcPr>
          <w:p w:rsidR="008434F7" w:rsidRPr="006431EC" w:rsidRDefault="008434F7" w:rsidP="004035C5">
            <w:pPr>
              <w:ind w:firstLine="39"/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7" w:type="dxa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414" w:hanging="357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пожарной сигнализации здания 409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ind w:hanging="2"/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9070027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пожарной сигнализации здания 410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ind w:hanging="2"/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9070026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Наружная сеть пожарного водопровода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ind w:hanging="2"/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9047255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пожарной сигнализации здания 408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9070376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Электроснабжение пожарных насосов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9040382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Колонка Нара-27 М1С с пультом и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зипом</w:t>
            </w:r>
            <w:proofErr w:type="spellEnd"/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17313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Колонка Нара-27 М1С с пультом и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зипом</w:t>
            </w:r>
            <w:proofErr w:type="spellEnd"/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17314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Колонка Нара-27 М1С с пультом и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зипом</w:t>
            </w:r>
            <w:proofErr w:type="spellEnd"/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17315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Резервуар для хранения бензина v-47 м3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6804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Резервуар Р-50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6805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Концентратор охранный "Рубин-6"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9005140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Блок питания и сигнализации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9040426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Пожарн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>. сигнал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б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>уфета ст. МСУ-20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3130747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Система передачи сигнала "Пожар" в СПЧ-1 объектов ЦПЗ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13100043002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Цистена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ЦЖУ-9-1,8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9577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Здание механического цеха. Пожарная сигнализация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9058738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Теплосеть от ЦМК до механического цеха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17775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Тепловая сеть кислородной станции ЦПЗ МСУ-20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17333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Наружная бытовая канализация от кислородной станции ЦПЗ МСУ-20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17334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Внешнее электроснабжение газифицированной кислородной станции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17557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Наружный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кислородопровод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кислородной станции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17623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Электроснабжение здания 401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9042664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Цех вакуумных сборок. Электрооборудование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9043290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пожарной сигнализации зд.402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9058871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Воздухоснабжение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трубогиба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компрессорной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до цеха вакуумных сборок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19878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Электроснабжение компрессоров и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трубогиба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ЦПЗ МСУ-20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19876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Привод откатных ворот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20051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пожарной сигнализации зд.402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9070565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Пожарная сигнализация здания 404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9058561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Теплосеть к цеху СП и ЦМК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17271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Пожарная сигнализация здания 405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9058656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Пожарная сигнализация здания 412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9058550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Щит контроля управления ЩКУ (здание 412)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9058832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Электрооборудование камеры радиографического контроля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9046693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Система пожаротушения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9034963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Пожарная сигнализация здания 417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9058551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Надземная теплосеть от цеха покраски до УЭС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17222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Электросеть электроснабжения цеха по переработке мяса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17208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Электроснабжение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эл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.ц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>еха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Р-62квт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20006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Наружные сети бытовой самотёчной напорной канализации 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17207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Подкрановые пути крана ККС-10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1200411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Кран 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козловой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ККС-10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1551334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Распределительный пункт ПР-8503-2062-1VхЛ3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17767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Распределительный пункт ПР-8503-2062-1VхЛ3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17768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Склад навес для труб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9058885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Кран мостовой электрический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9058786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Навес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9060392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Автостоянка с автобусной остановкой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9060390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Металлический склад хранения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зап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>астей</w:t>
            </w:r>
            <w:proofErr w:type="spellEnd"/>
          </w:p>
        </w:tc>
        <w:tc>
          <w:tcPr>
            <w:tcW w:w="2977" w:type="dxa"/>
            <w:vAlign w:val="bottom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9049430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Металлический склад для хранения баллонов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9049431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Теплосеть ЦПЗ МСУ-20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19207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Охранная зона ЦПЗ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17224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фекально-канализационная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6044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водораспределительная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6048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канализационная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6047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Резервуар Р-50 м3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26801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Резервуар Р-50 м3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26803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Резервуар Р-50 м3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26804</w:t>
            </w:r>
          </w:p>
        </w:tc>
      </w:tr>
      <w:tr w:rsidR="008434F7" w:rsidRPr="006431EC" w:rsidTr="0040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4035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Охранное освещение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4035C5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9060139</w:t>
            </w:r>
          </w:p>
        </w:tc>
      </w:tr>
    </w:tbl>
    <w:p w:rsidR="008434F7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Имущество продается одним лотом.</w:t>
      </w:r>
    </w:p>
    <w:p w:rsidR="008434F7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Обременения:</w:t>
      </w:r>
    </w:p>
    <w:p w:rsidR="008434F7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В отношении объектов недвижимого имущества №№ 1-4, 7-8, 19, 30, 33 существует обременение в виде аренды сроком по 15.08.2017г.</w:t>
      </w:r>
    </w:p>
    <w:p w:rsidR="008434F7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В отношении объектов движимого имущества №№ 17-23, 26, 30, 53, 55 существует обременения в виде аренды сроком по 15.08.2017г.</w:t>
      </w:r>
    </w:p>
    <w:p w:rsidR="008434F7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В отношении объектов движимого имущества №№ 34-35 существует обременения в виде аренды сроком по 31.12.2016г.</w:t>
      </w:r>
    </w:p>
    <w:p w:rsidR="008434F7" w:rsidRDefault="008434F7" w:rsidP="008434F7">
      <w:pPr>
        <w:ind w:firstLine="567"/>
        <w:rPr>
          <w:color w:val="000000"/>
          <w:kern w:val="24"/>
        </w:rPr>
      </w:pPr>
    </w:p>
    <w:p w:rsidR="008434F7" w:rsidRDefault="008434F7" w:rsidP="008434F7">
      <w:pPr>
        <w:ind w:firstLine="567"/>
      </w:pPr>
      <w:r w:rsidRPr="00937578">
        <w:rPr>
          <w:b/>
          <w:color w:val="000000"/>
          <w:kern w:val="24"/>
        </w:rPr>
        <w:t xml:space="preserve">Лот № </w:t>
      </w:r>
      <w:r>
        <w:rPr>
          <w:b/>
          <w:color w:val="000000"/>
          <w:kern w:val="24"/>
        </w:rPr>
        <w:t>2</w:t>
      </w:r>
      <w:r w:rsidRPr="00937578">
        <w:rPr>
          <w:b/>
          <w:color w:val="000000"/>
          <w:kern w:val="24"/>
        </w:rPr>
        <w:t>:</w:t>
      </w:r>
      <w:r w:rsidRPr="00937578">
        <w:rPr>
          <w:b/>
        </w:rPr>
        <w:t xml:space="preserve"> </w:t>
      </w:r>
      <w:r w:rsidRPr="005C1681">
        <w:rPr>
          <w:b/>
        </w:rPr>
        <w:t xml:space="preserve">имущественный комплекс, расположенный по адресу: </w:t>
      </w:r>
      <w:r>
        <w:rPr>
          <w:b/>
        </w:rPr>
        <w:t xml:space="preserve">Россия, </w:t>
      </w:r>
      <w:r w:rsidRPr="005C1681">
        <w:rPr>
          <w:b/>
        </w:rPr>
        <w:t xml:space="preserve">Красноярский край, г. Зеленогорск, ул. </w:t>
      </w:r>
      <w:r>
        <w:rPr>
          <w:b/>
        </w:rPr>
        <w:t>Индустриальная, 10А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8647"/>
      </w:tblGrid>
      <w:tr w:rsidR="008434F7" w:rsidRPr="0005428D" w:rsidTr="004035C5">
        <w:trPr>
          <w:trHeight w:val="6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№ №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05428D">
              <w:rPr>
                <w:b/>
                <w:bCs/>
                <w:kern w:val="24"/>
                <w:sz w:val="24"/>
                <w:szCs w:val="24"/>
              </w:rPr>
              <w:t xml:space="preserve">Объекты 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4F7" w:rsidRPr="0005428D" w:rsidRDefault="008434F7" w:rsidP="004035C5">
            <w:pPr>
              <w:pStyle w:val="affe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428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Недвижимое имущество: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400,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1503,6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1993, материал стен: каркасные стеновые панели стальные самонесущие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10А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163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25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4035C5">
        <w:trPr>
          <w:trHeight w:val="5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035C5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эксплуатации нежилого здания складского назначения, общая площадь 6016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 Кадастровый номер: 24:59:0410001:95. Адрес объекта: Россия, Красноярский край, г. Зеленогорск, ул. Индустриальная, 10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 xml:space="preserve"> А</w:t>
            </w:r>
            <w:proofErr w:type="gramEnd"/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777416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07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).</w:t>
            </w:r>
          </w:p>
        </w:tc>
      </w:tr>
    </w:tbl>
    <w:p w:rsidR="008434F7" w:rsidRPr="008D551F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Имущество продается одним лотом.</w:t>
      </w:r>
    </w:p>
    <w:p w:rsidR="009B5F5C" w:rsidRDefault="009B5F5C" w:rsidP="009B5F5C">
      <w:pPr>
        <w:ind w:firstLine="567"/>
        <w:rPr>
          <w:b/>
        </w:rPr>
      </w:pPr>
    </w:p>
    <w:p w:rsidR="0004306E" w:rsidRPr="00761A7A" w:rsidRDefault="0004306E" w:rsidP="00761A7A">
      <w:pPr>
        <w:pStyle w:val="2"/>
        <w:rPr>
          <w:b/>
        </w:rPr>
      </w:pPr>
      <w:r w:rsidRPr="00761A7A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>Документация находится в открытом доступе, начиная с даты размещения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lastRenderedPageBreak/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t>1.3.3.</w:t>
      </w:r>
      <w:r>
        <w:tab/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>
        <w:t xml:space="preserve">. </w:t>
      </w:r>
    </w:p>
    <w:p w:rsidR="005F4955" w:rsidRDefault="005F4955" w:rsidP="003146A2">
      <w:pPr>
        <w:ind w:firstLine="567"/>
      </w:pPr>
      <w:r>
        <w:t>1.3.4.</w:t>
      </w:r>
      <w:r>
        <w:tab/>
        <w:t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lastRenderedPageBreak/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>. Представитель Организатора в течение 2 (двух) дней с даты принятия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3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proofErr w:type="spellStart"/>
      <w:r w:rsidRPr="003146A2">
        <w:rPr>
          <w:rFonts w:ascii="Times New Roman" w:hAnsi="Times New Roman"/>
          <w:sz w:val="28"/>
          <w:szCs w:val="28"/>
        </w:rPr>
        <w:t>оформленна</w:t>
      </w:r>
      <w:r w:rsidR="00F0045B">
        <w:rPr>
          <w:rFonts w:ascii="Times New Roman" w:hAnsi="Times New Roman"/>
          <w:sz w:val="28"/>
          <w:szCs w:val="28"/>
        </w:rPr>
        <w:t>ой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lastRenderedPageBreak/>
        <w:t>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8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4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 xml:space="preserve">Организатор не несет ответственности, если заявка, отправленная на электронный адрес  Организатора, по техническим причинам не получена или </w:t>
      </w:r>
      <w:r w:rsidRPr="003146A2">
        <w:lastRenderedPageBreak/>
        <w:t>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146A2" w:rsidRDefault="007F1507" w:rsidP="003146A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1C1B79" w:rsidRDefault="00FD694D" w:rsidP="001C1B79">
      <w:pPr>
        <w:pStyle w:val="affe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="001C1B79"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="001C1B79"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FD694D" w:rsidRPr="003146A2" w:rsidRDefault="00FD694D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146A2" w:rsidRDefault="00F51C54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146A2">
        <w:rPr>
          <w:rFonts w:ascii="Times New Roman" w:hAnsi="Times New Roman"/>
          <w:sz w:val="28"/>
          <w:szCs w:val="28"/>
        </w:rPr>
        <w:t>залог).</w:t>
      </w:r>
    </w:p>
    <w:p w:rsidR="00FD694D" w:rsidRPr="003146A2" w:rsidRDefault="007F1507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="00FD694D"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C77AD" w:rsidRPr="007F1507">
        <w:rPr>
          <w:rFonts w:ascii="Times New Roman" w:hAnsi="Times New Roman"/>
          <w:sz w:val="28"/>
          <w:szCs w:val="28"/>
        </w:rPr>
        <w:t>О</w:t>
      </w:r>
      <w:r w:rsidR="00FD694D"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146A2"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663ED6" w:rsidP="003146A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146A2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146A2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3.3.5. </w:t>
      </w:r>
      <w:r w:rsidR="00FD694D"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146A2" w:rsidRDefault="00227420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FD694D" w:rsidRPr="007F1507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FD694D" w:rsidRPr="003146A2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FD694D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FD694D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</w:t>
      </w:r>
      <w:proofErr w:type="spellStart"/>
      <w:r w:rsidR="00FD694D" w:rsidRPr="003146A2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FD694D" w:rsidRPr="003146A2">
        <w:rPr>
          <w:rFonts w:ascii="Times New Roman" w:hAnsi="Times New Roman"/>
          <w:sz w:val="28"/>
          <w:szCs w:val="28"/>
        </w:rPr>
        <w:t xml:space="preserve"> «Росатом». Наилучшим является предложение,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</w:t>
      </w:r>
      <w:r w:rsidR="00FD694D" w:rsidRPr="003146A2">
        <w:rPr>
          <w:rFonts w:ascii="Times New Roman" w:hAnsi="Times New Roman"/>
          <w:sz w:val="28"/>
          <w:szCs w:val="28"/>
        </w:rPr>
        <w:t xml:space="preserve"> Формула расчета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FD694D" w:rsidRPr="003146A2" w:rsidRDefault="00FD694D" w:rsidP="003146A2">
      <w:pPr>
        <w:ind w:firstLine="567"/>
      </w:pPr>
      <w:r w:rsidRPr="008331C6">
        <w:rPr>
          <w:position w:val="-30"/>
        </w:rPr>
        <w:object w:dxaOrig="2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4.85pt" o:ole="">
            <v:imagedata r:id="rId15" o:title=""/>
          </v:shape>
          <o:OLEObject Type="Embed" ProgID="Equation.3" ShapeID="_x0000_i1025" DrawAspect="Content" ObjectID="_1541590809" r:id="rId16"/>
        </w:objec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t>где: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</w:t>
      </w:r>
      <w:proofErr w:type="spellStart"/>
      <w:r w:rsidRPr="003146A2">
        <w:t>Госкорпорации</w:t>
      </w:r>
      <w:proofErr w:type="spellEnd"/>
      <w:r w:rsidRPr="003146A2">
        <w:t xml:space="preserve"> «Росатом»;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 xml:space="preserve">год рассрочки в соответствии </w:t>
      </w:r>
      <w:r w:rsidRPr="003146A2">
        <w:br/>
        <w:t>с поступившим предложением.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3.7.3.</w:t>
      </w:r>
      <w:r w:rsidR="00FD694D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FD694D" w:rsidRPr="005A16AE" w:rsidRDefault="005A16AE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="00FD694D"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A34E6D" w:rsidRDefault="005A16AE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3.9. </w:t>
      </w:r>
      <w:r w:rsidR="00260909"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="00E93322" w:rsidRPr="005A16AE">
        <w:rPr>
          <w:rFonts w:ascii="Times New Roman" w:hAnsi="Times New Roman"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sz w:val="28"/>
          <w:szCs w:val="28"/>
        </w:rPr>
        <w:t>признается несостоявшейся в случа</w:t>
      </w:r>
      <w:r w:rsidR="00E93322" w:rsidRPr="003146A2">
        <w:rPr>
          <w:rFonts w:ascii="Times New Roman" w:hAnsi="Times New Roman"/>
          <w:sz w:val="28"/>
          <w:szCs w:val="28"/>
        </w:rPr>
        <w:t>е</w:t>
      </w:r>
      <w:r w:rsidR="00260909" w:rsidRPr="003146A2">
        <w:rPr>
          <w:rFonts w:ascii="Times New Roman" w:hAnsi="Times New Roman"/>
          <w:sz w:val="28"/>
          <w:szCs w:val="28"/>
        </w:rPr>
        <w:t>, если</w:t>
      </w:r>
      <w:r w:rsidR="00E93322" w:rsidRPr="003146A2">
        <w:rPr>
          <w:rFonts w:ascii="Times New Roman" w:hAnsi="Times New Roman"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="00260909" w:rsidRPr="003146A2">
        <w:rPr>
          <w:rFonts w:ascii="Times New Roman" w:hAnsi="Times New Roman"/>
          <w:sz w:val="28"/>
          <w:szCs w:val="28"/>
        </w:rPr>
        <w:t xml:space="preserve"> или по </w:t>
      </w:r>
    </w:p>
    <w:p w:rsidR="00A34E6D" w:rsidRDefault="00A34E6D" w:rsidP="00A34E6D">
      <w:pPr>
        <w:pStyle w:val="120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B877118" wp14:editId="660A4BB5">
            <wp:extent cx="6807600" cy="972720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600" cy="9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4"/>
    <w:p w:rsidR="00635AE4" w:rsidRPr="002F5830" w:rsidRDefault="00635AE4" w:rsidP="00635AE4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</w:t>
      </w:r>
      <w:r w:rsidRPr="002F5830">
        <w:rPr>
          <w:b w:val="0"/>
          <w:sz w:val="24"/>
          <w:szCs w:val="24"/>
        </w:rPr>
        <w:t>Форма №</w:t>
      </w:r>
      <w:r>
        <w:rPr>
          <w:b w:val="0"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672D9" w:rsidRPr="003A1F5C" w:rsidRDefault="004513BB" w:rsidP="006672D9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6672D9" w:rsidRPr="006672D9">
        <w:rPr>
          <w:rFonts w:ascii="Times New Roman" w:hAnsi="Times New Roman"/>
          <w:i/>
          <w:sz w:val="24"/>
          <w:szCs w:val="24"/>
        </w:rPr>
        <w:t xml:space="preserve"> </w:t>
      </w:r>
      <w:r w:rsidR="006672D9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lastRenderedPageBreak/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10" w:name="_Toc351114774"/>
      <w:bookmarkStart w:id="11" w:name="_Ref347922619"/>
      <w:bookmarkStart w:id="12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10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13" w:name="_Ref350254224"/>
      <w:bookmarkStart w:id="14" w:name="_Ref351113772"/>
      <w:bookmarkStart w:id="15" w:name="_Toc425859944"/>
      <w:bookmarkEnd w:id="11"/>
      <w:bookmarkEnd w:id="12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lastRenderedPageBreak/>
        <w:t>Форма №3</w:t>
      </w:r>
      <w:bookmarkEnd w:id="13"/>
      <w:bookmarkEnd w:id="14"/>
      <w:bookmarkEnd w:id="15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lastRenderedPageBreak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16" w:name="_Toc350251580"/>
      <w:bookmarkStart w:id="17" w:name="_Toc350251581"/>
      <w:bookmarkEnd w:id="16"/>
      <w:bookmarkEnd w:id="17"/>
    </w:p>
    <w:sectPr w:rsidR="00237F8B" w:rsidRPr="000C2E65" w:rsidSect="00F45977">
      <w:footerReference w:type="default" r:id="rId20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E2" w:rsidRDefault="001F54E2">
      <w:r>
        <w:separator/>
      </w:r>
    </w:p>
    <w:p w:rsidR="001F54E2" w:rsidRDefault="001F54E2"/>
  </w:endnote>
  <w:endnote w:type="continuationSeparator" w:id="0">
    <w:p w:rsidR="001F54E2" w:rsidRDefault="001F54E2">
      <w:r>
        <w:continuationSeparator/>
      </w:r>
    </w:p>
    <w:p w:rsidR="001F54E2" w:rsidRDefault="001F5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5A" w:rsidRDefault="001B675A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E2" w:rsidRDefault="001F54E2">
      <w:r>
        <w:separator/>
      </w:r>
    </w:p>
    <w:p w:rsidR="001F54E2" w:rsidRDefault="001F54E2"/>
  </w:footnote>
  <w:footnote w:type="continuationSeparator" w:id="0">
    <w:p w:rsidR="001F54E2" w:rsidRDefault="001F54E2">
      <w:r>
        <w:continuationSeparator/>
      </w:r>
    </w:p>
    <w:p w:rsidR="001F54E2" w:rsidRDefault="001F54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1B675A" w:rsidRDefault="001B675A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5A" w:rsidRDefault="001B675A">
    <w:pPr>
      <w:pStyle w:val="a6"/>
      <w:jc w:val="center"/>
    </w:pPr>
  </w:p>
  <w:p w:rsidR="001B675A" w:rsidRDefault="001B675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C6A4A"/>
    <w:multiLevelType w:val="hybridMultilevel"/>
    <w:tmpl w:val="B84A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443809"/>
    <w:multiLevelType w:val="multilevel"/>
    <w:tmpl w:val="BCA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AA383C"/>
    <w:multiLevelType w:val="hybridMultilevel"/>
    <w:tmpl w:val="1E32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17"/>
  </w:num>
  <w:num w:numId="9">
    <w:abstractNumId w:val="22"/>
  </w:num>
  <w:num w:numId="10">
    <w:abstractNumId w:val="2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5"/>
  </w:num>
  <w:num w:numId="3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0D17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7A3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75A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B79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967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4E2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1FF2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0DA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87895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2FD8"/>
    <w:rsid w:val="004A386A"/>
    <w:rsid w:val="004A3B76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433"/>
    <w:rsid w:val="004C37E2"/>
    <w:rsid w:val="004C3B40"/>
    <w:rsid w:val="004C3E13"/>
    <w:rsid w:val="004C3F8D"/>
    <w:rsid w:val="004C460E"/>
    <w:rsid w:val="004C56CA"/>
    <w:rsid w:val="004C5C18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6E25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5105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5C82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386"/>
    <w:rsid w:val="00665CA7"/>
    <w:rsid w:val="006669D1"/>
    <w:rsid w:val="006672D9"/>
    <w:rsid w:val="0066794E"/>
    <w:rsid w:val="00667A88"/>
    <w:rsid w:val="00670124"/>
    <w:rsid w:val="006707C2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1DC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0F2D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1A7A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4F7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7BF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8CB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B34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5F5C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6D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3A3C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97E"/>
    <w:rsid w:val="00B84A78"/>
    <w:rsid w:val="00B84B58"/>
    <w:rsid w:val="00B85727"/>
    <w:rsid w:val="00B857AD"/>
    <w:rsid w:val="00B85B42"/>
    <w:rsid w:val="00B86B66"/>
    <w:rsid w:val="00B86B88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2EB2"/>
    <w:rsid w:val="00BB347B"/>
    <w:rsid w:val="00BB3A32"/>
    <w:rsid w:val="00BB48AF"/>
    <w:rsid w:val="00BB48F5"/>
    <w:rsid w:val="00BB5609"/>
    <w:rsid w:val="00BB63C9"/>
    <w:rsid w:val="00BB6B6A"/>
    <w:rsid w:val="00BB7359"/>
    <w:rsid w:val="00BB7D64"/>
    <w:rsid w:val="00BC04B1"/>
    <w:rsid w:val="00BC0C14"/>
    <w:rsid w:val="00BC0CC9"/>
    <w:rsid w:val="00BC100A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225"/>
    <w:rsid w:val="00BD29DC"/>
    <w:rsid w:val="00BD2C6A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23D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A6C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0A93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579DC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196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927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351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6C34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0204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DB0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5B84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1FC0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p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mailto:okus@ecp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us@ec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F1E0AF-47BD-42A1-AAF3-40006D65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7048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47131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Белянцева Ольга Павловна</cp:lastModifiedBy>
  <cp:revision>2</cp:revision>
  <cp:lastPrinted>2016-06-16T10:13:00Z</cp:lastPrinted>
  <dcterms:created xsi:type="dcterms:W3CDTF">2016-11-25T07:54:00Z</dcterms:created>
  <dcterms:modified xsi:type="dcterms:W3CDTF">2016-11-25T07:54:00Z</dcterms:modified>
</cp:coreProperties>
</file>